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34748" w:rsidRPr="00A77CFE" w:rsidRDefault="00134748" w:rsidP="00A77CFE">
      <w:pPr>
        <w:spacing w:after="0" w:line="240" w:lineRule="auto"/>
        <w:jc w:val="center"/>
        <w:rPr>
          <w:rFonts w:asciiTheme="minorHAnsi" w:hAnsiTheme="minorHAnsi"/>
          <w:szCs w:val="22"/>
        </w:rPr>
      </w:pPr>
    </w:p>
    <w:tbl>
      <w:tblPr>
        <w:tblStyle w:val="a"/>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18"/>
      </w:tblGrid>
      <w:tr w:rsidR="00134748" w:rsidRPr="00A77CFE" w:rsidTr="00A77CFE">
        <w:tc>
          <w:tcPr>
            <w:tcW w:w="7308" w:type="dxa"/>
            <w:tcMar>
              <w:left w:w="108" w:type="dxa"/>
              <w:right w:w="108" w:type="dxa"/>
            </w:tcMar>
          </w:tcPr>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Unit Title:</w:t>
            </w:r>
            <w:r w:rsidRPr="00A77CFE">
              <w:rPr>
                <w:rFonts w:asciiTheme="minorHAnsi" w:hAnsiTheme="minorHAnsi"/>
                <w:b/>
                <w:szCs w:val="22"/>
              </w:rPr>
              <w:t xml:space="preserve">  </w:t>
            </w:r>
            <w:r w:rsidRPr="000E1C52">
              <w:rPr>
                <w:rFonts w:asciiTheme="minorHAnsi" w:hAnsiTheme="minorHAnsi"/>
                <w:b/>
                <w:szCs w:val="22"/>
              </w:rPr>
              <w:t>Counting and Cardinality, part 2</w:t>
            </w:r>
          </w:p>
        </w:tc>
        <w:tc>
          <w:tcPr>
            <w:tcW w:w="7318" w:type="dxa"/>
            <w:tcMar>
              <w:left w:w="108" w:type="dxa"/>
              <w:right w:w="108" w:type="dxa"/>
            </w:tcMar>
          </w:tcPr>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Pacing (</w:t>
            </w:r>
            <w:r w:rsidRPr="00A77CFE">
              <w:rPr>
                <w:rFonts w:asciiTheme="minorHAnsi" w:hAnsiTheme="minorHAnsi"/>
                <w:i/>
                <w:szCs w:val="22"/>
              </w:rPr>
              <w:t>Duration of Unit</w:t>
            </w:r>
            <w:r w:rsidRPr="00A77CFE">
              <w:rPr>
                <w:rFonts w:asciiTheme="minorHAnsi" w:hAnsiTheme="minorHAnsi"/>
                <w:szCs w:val="22"/>
              </w:rPr>
              <w:t>):</w:t>
            </w:r>
            <w:r w:rsidRPr="00A77CFE">
              <w:rPr>
                <w:rFonts w:asciiTheme="minorHAnsi" w:hAnsiTheme="minorHAnsi"/>
                <w:b/>
                <w:szCs w:val="22"/>
              </w:rPr>
              <w:t xml:space="preserve">  </w:t>
            </w:r>
            <w:r w:rsidRPr="000E1C52">
              <w:rPr>
                <w:rFonts w:asciiTheme="minorHAnsi" w:hAnsiTheme="minorHAnsi"/>
                <w:b/>
                <w:szCs w:val="22"/>
              </w:rPr>
              <w:t>10 Weeks</w:t>
            </w:r>
          </w:p>
        </w:tc>
      </w:tr>
    </w:tbl>
    <w:p w:rsidR="00134748" w:rsidRPr="00A77CFE" w:rsidRDefault="00134748" w:rsidP="00A77CFE">
      <w:pPr>
        <w:spacing w:after="0" w:line="240" w:lineRule="auto"/>
        <w:rPr>
          <w:rFonts w:asciiTheme="minorHAnsi" w:hAnsiTheme="minorHAnsi"/>
          <w:szCs w:val="22"/>
        </w:rPr>
      </w:pPr>
    </w:p>
    <w:tbl>
      <w:tblPr>
        <w:tblStyle w:val="a0"/>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26"/>
      </w:tblGrid>
      <w:tr w:rsidR="00134748" w:rsidRPr="00A77CFE" w:rsidTr="00A77CFE">
        <w:trPr>
          <w:trHeight w:val="280"/>
        </w:trPr>
        <w:tc>
          <w:tcPr>
            <w:tcW w:w="14626" w:type="dxa"/>
            <w:shd w:val="clear" w:color="auto" w:fill="E5B8B7"/>
            <w:tcMar>
              <w:left w:w="108" w:type="dxa"/>
              <w:right w:w="108" w:type="dxa"/>
            </w:tcMar>
          </w:tcPr>
          <w:p w:rsidR="00134748" w:rsidRPr="00A77CFE" w:rsidRDefault="00DF0BE6" w:rsidP="00A77CFE">
            <w:pPr>
              <w:spacing w:after="0" w:line="240" w:lineRule="auto"/>
              <w:jc w:val="center"/>
              <w:rPr>
                <w:rFonts w:asciiTheme="minorHAnsi" w:hAnsiTheme="minorHAnsi"/>
                <w:szCs w:val="22"/>
              </w:rPr>
            </w:pPr>
            <w:r w:rsidRPr="00A77CFE">
              <w:rPr>
                <w:rFonts w:asciiTheme="minorHAnsi" w:hAnsiTheme="minorHAnsi"/>
                <w:b/>
                <w:szCs w:val="22"/>
              </w:rPr>
              <w:t>Desired Results</w:t>
            </w:r>
          </w:p>
        </w:tc>
      </w:tr>
    </w:tbl>
    <w:p w:rsidR="00134748" w:rsidRPr="00A77CFE" w:rsidRDefault="00134748" w:rsidP="00A77CFE">
      <w:pPr>
        <w:spacing w:after="0" w:line="240" w:lineRule="auto"/>
        <w:rPr>
          <w:rFonts w:asciiTheme="minorHAnsi" w:hAnsiTheme="minorHAnsi"/>
          <w:szCs w:val="22"/>
        </w:rPr>
      </w:pPr>
    </w:p>
    <w:tbl>
      <w:tblPr>
        <w:tblStyle w:val="a1"/>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26"/>
      </w:tblGrid>
      <w:tr w:rsidR="00134748" w:rsidRPr="00A77CFE" w:rsidTr="00A77CFE">
        <w:trPr>
          <w:trHeight w:val="280"/>
        </w:trPr>
        <w:tc>
          <w:tcPr>
            <w:tcW w:w="14626" w:type="dxa"/>
            <w:shd w:val="clear" w:color="auto" w:fill="F2F2F2"/>
            <w:tcMar>
              <w:left w:w="108" w:type="dxa"/>
              <w:right w:w="108" w:type="dxa"/>
            </w:tcMar>
          </w:tcPr>
          <w:p w:rsidR="00134748" w:rsidRPr="00A77CFE" w:rsidRDefault="00DF0BE6" w:rsidP="00A77CFE">
            <w:pPr>
              <w:spacing w:after="0" w:line="240" w:lineRule="auto"/>
              <w:jc w:val="center"/>
              <w:rPr>
                <w:rFonts w:asciiTheme="minorHAnsi" w:hAnsiTheme="minorHAnsi"/>
                <w:szCs w:val="22"/>
              </w:rPr>
            </w:pPr>
            <w:r w:rsidRPr="00A77CFE">
              <w:rPr>
                <w:rFonts w:asciiTheme="minorHAnsi" w:hAnsiTheme="minorHAnsi"/>
                <w:b/>
                <w:szCs w:val="22"/>
              </w:rPr>
              <w:t>Transfer Goals</w:t>
            </w:r>
          </w:p>
        </w:tc>
      </w:tr>
      <w:tr w:rsidR="00134748" w:rsidRPr="00A77CFE" w:rsidTr="00A77CFE">
        <w:tc>
          <w:tcPr>
            <w:tcW w:w="14626" w:type="dxa"/>
            <w:tcMar>
              <w:left w:w="108" w:type="dxa"/>
              <w:right w:w="108" w:type="dxa"/>
            </w:tcMar>
          </w:tcPr>
          <w:p w:rsidR="00134748" w:rsidRPr="00A77CFE" w:rsidRDefault="00134748" w:rsidP="00A77CFE">
            <w:pPr>
              <w:spacing w:after="0" w:line="240" w:lineRule="auto"/>
              <w:jc w:val="center"/>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i/>
                <w:szCs w:val="22"/>
              </w:rPr>
              <w:t xml:space="preserve">Students will be able to independently use their learning to: </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b/>
                <w:szCs w:val="22"/>
              </w:rPr>
              <w:t>Make sense of problems and persevere in solving them.</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szCs w:val="22"/>
              </w:rPr>
              <w:t>Reason abstractly and quantitatively.</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szCs w:val="22"/>
              </w:rPr>
              <w:t>Construct viable arguments and critique the reasoning of others.</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szCs w:val="22"/>
              </w:rPr>
              <w:t>Model with mathematics.</w:t>
            </w:r>
          </w:p>
          <w:p w:rsidR="00134748" w:rsidRPr="00A77CFE" w:rsidRDefault="00DF0BE6" w:rsidP="00A77CFE">
            <w:pPr>
              <w:pStyle w:val="ListParagraph"/>
              <w:numPr>
                <w:ilvl w:val="0"/>
                <w:numId w:val="8"/>
              </w:numPr>
              <w:tabs>
                <w:tab w:val="left" w:pos="360"/>
              </w:tabs>
              <w:spacing w:after="0" w:line="240" w:lineRule="auto"/>
              <w:rPr>
                <w:rFonts w:asciiTheme="minorHAnsi" w:hAnsiTheme="minorHAnsi"/>
                <w:szCs w:val="22"/>
              </w:rPr>
            </w:pPr>
            <w:r w:rsidRPr="00A77CFE">
              <w:rPr>
                <w:rFonts w:asciiTheme="minorHAnsi" w:hAnsiTheme="minorHAnsi"/>
                <w:b/>
                <w:szCs w:val="22"/>
              </w:rPr>
              <w:t>Use appropriate tools strategically</w:t>
            </w:r>
            <w:r w:rsidRPr="00A77CFE">
              <w:rPr>
                <w:rFonts w:asciiTheme="minorHAnsi" w:hAnsiTheme="minorHAnsi"/>
                <w:szCs w:val="22"/>
              </w:rPr>
              <w:t>.</w:t>
            </w:r>
          </w:p>
          <w:p w:rsidR="00134748" w:rsidRPr="00A77CFE" w:rsidRDefault="00DF0BE6" w:rsidP="00A77CFE">
            <w:pPr>
              <w:pStyle w:val="ListParagraph"/>
              <w:numPr>
                <w:ilvl w:val="0"/>
                <w:numId w:val="8"/>
              </w:numPr>
              <w:tabs>
                <w:tab w:val="left" w:pos="360"/>
              </w:tabs>
              <w:spacing w:after="0" w:line="240" w:lineRule="auto"/>
              <w:rPr>
                <w:rFonts w:asciiTheme="minorHAnsi" w:hAnsiTheme="minorHAnsi"/>
                <w:szCs w:val="22"/>
              </w:rPr>
            </w:pPr>
            <w:r w:rsidRPr="00A77CFE">
              <w:rPr>
                <w:rFonts w:asciiTheme="minorHAnsi" w:hAnsiTheme="minorHAnsi"/>
                <w:b/>
                <w:szCs w:val="22"/>
              </w:rPr>
              <w:t>Attend to precision</w:t>
            </w:r>
            <w:r w:rsidRPr="00A77CFE">
              <w:rPr>
                <w:rFonts w:asciiTheme="minorHAnsi" w:hAnsiTheme="minorHAnsi"/>
                <w:szCs w:val="22"/>
              </w:rPr>
              <w:t>.</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szCs w:val="22"/>
              </w:rPr>
              <w:t>Look for and make use of structure.</w:t>
            </w:r>
          </w:p>
          <w:p w:rsidR="00134748" w:rsidRPr="00A77CFE" w:rsidRDefault="00DF0BE6" w:rsidP="00A77CFE">
            <w:pPr>
              <w:pStyle w:val="ListParagraph"/>
              <w:numPr>
                <w:ilvl w:val="0"/>
                <w:numId w:val="8"/>
              </w:numPr>
              <w:spacing w:after="0" w:line="240" w:lineRule="auto"/>
              <w:rPr>
                <w:rFonts w:asciiTheme="minorHAnsi" w:hAnsiTheme="minorHAnsi"/>
                <w:szCs w:val="22"/>
              </w:rPr>
            </w:pPr>
            <w:r w:rsidRPr="00A77CFE">
              <w:rPr>
                <w:rFonts w:asciiTheme="minorHAnsi" w:hAnsiTheme="minorHAnsi"/>
                <w:b/>
                <w:szCs w:val="22"/>
              </w:rPr>
              <w:t>Look for and express regularity in repeated reasoning</w:t>
            </w:r>
            <w:r w:rsidRPr="00A77CFE">
              <w:rPr>
                <w:rFonts w:asciiTheme="minorHAnsi" w:hAnsiTheme="minorHAnsi"/>
                <w:szCs w:val="22"/>
              </w:rPr>
              <w:t>.</w:t>
            </w:r>
          </w:p>
          <w:p w:rsidR="00A77CFE" w:rsidRPr="00A77CFE" w:rsidRDefault="00A77CFE" w:rsidP="00A77CFE">
            <w:pPr>
              <w:spacing w:after="0" w:line="240" w:lineRule="auto"/>
              <w:rPr>
                <w:rFonts w:asciiTheme="minorHAnsi" w:hAnsiTheme="minorHAnsi"/>
                <w:szCs w:val="22"/>
              </w:rPr>
            </w:pPr>
          </w:p>
        </w:tc>
      </w:tr>
    </w:tbl>
    <w:p w:rsidR="00134748" w:rsidRPr="00A77CFE" w:rsidRDefault="00134748" w:rsidP="00A77CFE">
      <w:pPr>
        <w:spacing w:after="0" w:line="240" w:lineRule="auto"/>
        <w:rPr>
          <w:rFonts w:asciiTheme="minorHAnsi" w:hAnsiTheme="minorHAnsi"/>
          <w:szCs w:val="22"/>
        </w:rPr>
      </w:pPr>
    </w:p>
    <w:tbl>
      <w:tblPr>
        <w:tblStyle w:val="a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26"/>
      </w:tblGrid>
      <w:tr w:rsidR="00134748" w:rsidRPr="00A77CFE" w:rsidTr="00A77CFE">
        <w:trPr>
          <w:trHeight w:val="280"/>
        </w:trPr>
        <w:tc>
          <w:tcPr>
            <w:tcW w:w="14626" w:type="dxa"/>
            <w:shd w:val="clear" w:color="auto" w:fill="F2F2F2"/>
            <w:tcMar>
              <w:left w:w="108" w:type="dxa"/>
              <w:right w:w="108" w:type="dxa"/>
            </w:tcMar>
          </w:tcPr>
          <w:p w:rsidR="00134748" w:rsidRPr="00A77CFE" w:rsidRDefault="00DF0BE6" w:rsidP="00A77CFE">
            <w:pPr>
              <w:spacing w:after="0" w:line="240" w:lineRule="auto"/>
              <w:jc w:val="center"/>
              <w:rPr>
                <w:rFonts w:asciiTheme="minorHAnsi" w:hAnsiTheme="minorHAnsi"/>
                <w:szCs w:val="22"/>
              </w:rPr>
            </w:pPr>
            <w:r w:rsidRPr="00A77CFE">
              <w:rPr>
                <w:rFonts w:asciiTheme="minorHAnsi" w:hAnsiTheme="minorHAnsi"/>
                <w:b/>
                <w:szCs w:val="22"/>
              </w:rPr>
              <w:t>Established Goals (</w:t>
            </w:r>
            <w:r w:rsidRPr="00A77CFE">
              <w:rPr>
                <w:rFonts w:asciiTheme="minorHAnsi" w:hAnsiTheme="minorHAnsi"/>
                <w:b/>
                <w:i/>
                <w:szCs w:val="22"/>
              </w:rPr>
              <w:t>2011 MA Curriculum Frameworks Standards Incorporating the Common Core State Standards</w:t>
            </w:r>
            <w:r w:rsidRPr="00A77CFE">
              <w:rPr>
                <w:rFonts w:asciiTheme="minorHAnsi" w:hAnsiTheme="minorHAnsi"/>
                <w:b/>
                <w:szCs w:val="22"/>
              </w:rPr>
              <w:t>)</w:t>
            </w:r>
          </w:p>
        </w:tc>
      </w:tr>
    </w:tbl>
    <w:p w:rsidR="00134748" w:rsidRPr="00A77CFE" w:rsidRDefault="00134748" w:rsidP="00A77CFE">
      <w:pPr>
        <w:spacing w:after="0" w:line="240" w:lineRule="auto"/>
        <w:rPr>
          <w:rFonts w:asciiTheme="minorHAnsi" w:hAnsiTheme="minorHAnsi"/>
          <w:szCs w:val="22"/>
        </w:rPr>
      </w:pPr>
    </w:p>
    <w:tbl>
      <w:tblPr>
        <w:tblStyle w:val="a3"/>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78"/>
      </w:tblGrid>
      <w:tr w:rsidR="00134748" w:rsidRPr="00A77CFE" w:rsidTr="00A77CFE">
        <w:tc>
          <w:tcPr>
            <w:tcW w:w="10548" w:type="dxa"/>
            <w:shd w:val="clear" w:color="auto" w:fill="FFFFFF"/>
            <w:tcMar>
              <w:left w:w="108" w:type="dxa"/>
              <w:right w:w="108" w:type="dxa"/>
            </w:tcMar>
          </w:tcPr>
          <w:p w:rsidR="00A77CFE" w:rsidRPr="00AE6DD9" w:rsidRDefault="00A77CFE" w:rsidP="00A77CFE">
            <w:pPr>
              <w:spacing w:after="0" w:line="240" w:lineRule="auto"/>
              <w:rPr>
                <w:rFonts w:asciiTheme="minorHAnsi" w:hAnsiTheme="minorHAnsi"/>
              </w:rPr>
            </w:pPr>
            <w:r w:rsidRPr="00AE6DD9">
              <w:rPr>
                <w:rFonts w:asciiTheme="minorHAnsi" w:hAnsiTheme="minorHAnsi"/>
                <w:b/>
                <w:sz w:val="20"/>
              </w:rPr>
              <w:t>Prerequisite Standards:</w:t>
            </w:r>
          </w:p>
          <w:p w:rsidR="00A77CFE" w:rsidRPr="00AE6DD9" w:rsidRDefault="00A77CFE" w:rsidP="00A77CFE">
            <w:pPr>
              <w:spacing w:after="0" w:line="240" w:lineRule="auto"/>
              <w:rPr>
                <w:rFonts w:asciiTheme="minorHAnsi" w:hAnsiTheme="minorHAnsi"/>
              </w:rPr>
            </w:pPr>
          </w:p>
          <w:p w:rsidR="00A77CFE" w:rsidRPr="00704E70" w:rsidRDefault="00A77CFE" w:rsidP="00A77CFE">
            <w:pPr>
              <w:pStyle w:val="ListParagraph"/>
              <w:numPr>
                <w:ilvl w:val="0"/>
                <w:numId w:val="9"/>
              </w:numPr>
              <w:spacing w:after="0" w:line="240" w:lineRule="auto"/>
              <w:rPr>
                <w:rFonts w:asciiTheme="minorHAnsi" w:hAnsiTheme="minorHAnsi"/>
              </w:rPr>
            </w:pPr>
            <w:r w:rsidRPr="00704E70">
              <w:rPr>
                <w:rFonts w:asciiTheme="minorHAnsi" w:hAnsiTheme="minorHAnsi"/>
                <w:b/>
              </w:rPr>
              <w:t xml:space="preserve">PK.CC.MA.1: </w:t>
            </w:r>
            <w:r w:rsidRPr="00704E70">
              <w:rPr>
                <w:rFonts w:asciiTheme="minorHAnsi" w:hAnsiTheme="minorHAnsi"/>
              </w:rPr>
              <w:t>Listen to and say the names of numbers in meaningful contexts.</w:t>
            </w:r>
          </w:p>
          <w:p w:rsidR="00A77CFE" w:rsidRPr="00704E70" w:rsidRDefault="00A77CFE" w:rsidP="00A77CFE">
            <w:pPr>
              <w:pStyle w:val="ListParagraph"/>
              <w:numPr>
                <w:ilvl w:val="0"/>
                <w:numId w:val="9"/>
              </w:numPr>
              <w:spacing w:after="0" w:line="240" w:lineRule="auto"/>
              <w:rPr>
                <w:rFonts w:asciiTheme="minorHAnsi" w:hAnsiTheme="minorHAnsi"/>
              </w:rPr>
            </w:pPr>
            <w:r w:rsidRPr="00704E70">
              <w:rPr>
                <w:rFonts w:asciiTheme="minorHAnsi" w:hAnsiTheme="minorHAnsi"/>
                <w:b/>
              </w:rPr>
              <w:t xml:space="preserve">PK.CC.MA.2: </w:t>
            </w:r>
            <w:r w:rsidRPr="00704E70">
              <w:rPr>
                <w:rFonts w:asciiTheme="minorHAnsi" w:hAnsiTheme="minorHAnsi"/>
              </w:rPr>
              <w:t>Recognize and name written numerals 0–10.</w:t>
            </w:r>
          </w:p>
          <w:p w:rsidR="00A77CFE" w:rsidRPr="00704E70" w:rsidRDefault="00A77CFE" w:rsidP="00A77CFE">
            <w:pPr>
              <w:pStyle w:val="ListParagraph"/>
              <w:numPr>
                <w:ilvl w:val="0"/>
                <w:numId w:val="9"/>
              </w:numPr>
              <w:spacing w:after="0" w:line="240" w:lineRule="auto"/>
              <w:rPr>
                <w:rFonts w:asciiTheme="minorHAnsi" w:hAnsiTheme="minorHAnsi"/>
              </w:rPr>
            </w:pPr>
            <w:r w:rsidRPr="00704E70">
              <w:rPr>
                <w:rFonts w:asciiTheme="minorHAnsi" w:hAnsiTheme="minorHAnsi"/>
                <w:b/>
              </w:rPr>
              <w:t xml:space="preserve">PK.CC.MA.3: </w:t>
            </w:r>
            <w:r w:rsidRPr="00704E70">
              <w:rPr>
                <w:rFonts w:asciiTheme="minorHAnsi" w:hAnsiTheme="minorHAnsi"/>
              </w:rPr>
              <w:t>Understand the relationships between numerals and quantities up to ten.</w:t>
            </w:r>
          </w:p>
          <w:p w:rsidR="00A77CFE" w:rsidRPr="00704E70" w:rsidRDefault="00A77CFE" w:rsidP="00A77CFE">
            <w:pPr>
              <w:pStyle w:val="ListParagraph"/>
              <w:numPr>
                <w:ilvl w:val="0"/>
                <w:numId w:val="9"/>
              </w:numPr>
              <w:spacing w:after="0" w:line="240" w:lineRule="auto"/>
              <w:rPr>
                <w:rFonts w:asciiTheme="minorHAnsi" w:hAnsiTheme="minorHAnsi"/>
              </w:rPr>
            </w:pPr>
            <w:r w:rsidRPr="00704E70">
              <w:rPr>
                <w:rFonts w:asciiTheme="minorHAnsi" w:hAnsiTheme="minorHAnsi"/>
                <w:b/>
              </w:rPr>
              <w:t xml:space="preserve">PK.CC.MA.4: </w:t>
            </w:r>
            <w:r w:rsidRPr="00704E70">
              <w:rPr>
                <w:rFonts w:asciiTheme="minorHAnsi" w:hAnsiTheme="minorHAnsi"/>
              </w:rPr>
              <w:t>Count many kinds of concrete objects and actions up to ten, using one-to-one correspondence, and accurately count as many as seven things in a scattered configuration.</w:t>
            </w:r>
          </w:p>
          <w:p w:rsidR="00A77CFE" w:rsidRPr="00704E70" w:rsidRDefault="00A77CFE" w:rsidP="00A77CFE">
            <w:pPr>
              <w:pStyle w:val="ListParagraph"/>
              <w:numPr>
                <w:ilvl w:val="0"/>
                <w:numId w:val="9"/>
              </w:numPr>
              <w:spacing w:after="0" w:line="240" w:lineRule="auto"/>
              <w:rPr>
                <w:rFonts w:asciiTheme="minorHAnsi" w:hAnsiTheme="minorHAnsi"/>
              </w:rPr>
            </w:pPr>
            <w:r w:rsidRPr="00704E70">
              <w:rPr>
                <w:rFonts w:asciiTheme="minorHAnsi" w:hAnsiTheme="minorHAnsi"/>
                <w:b/>
              </w:rPr>
              <w:t xml:space="preserve">PK.CC.MA.5: </w:t>
            </w:r>
            <w:r w:rsidRPr="00704E70">
              <w:rPr>
                <w:rFonts w:asciiTheme="minorHAnsi" w:hAnsiTheme="minorHAnsi"/>
              </w:rPr>
              <w:t>Use comparative language, such as more/less than, equal to, to compare and describe collections of objects</w:t>
            </w:r>
          </w:p>
          <w:p w:rsidR="00134748" w:rsidRPr="00A77CFE" w:rsidRDefault="00134748" w:rsidP="00A77CFE">
            <w:pPr>
              <w:spacing w:after="0" w:line="240" w:lineRule="auto"/>
              <w:rPr>
                <w:rFonts w:asciiTheme="minorHAnsi" w:hAnsiTheme="minorHAnsi"/>
                <w:szCs w:val="22"/>
              </w:rPr>
            </w:pPr>
          </w:p>
        </w:tc>
        <w:tc>
          <w:tcPr>
            <w:tcW w:w="4078" w:type="dxa"/>
            <w:shd w:val="clear" w:color="auto" w:fill="8DB3E2"/>
            <w:tcMar>
              <w:left w:w="108" w:type="dxa"/>
              <w:right w:w="108" w:type="dxa"/>
            </w:tcMar>
          </w:tcPr>
          <w:p w:rsidR="00134748" w:rsidRPr="00A77CFE" w:rsidRDefault="00DF0BE6" w:rsidP="00A77CFE">
            <w:pPr>
              <w:spacing w:after="0" w:line="240" w:lineRule="auto"/>
              <w:jc w:val="center"/>
              <w:rPr>
                <w:rFonts w:asciiTheme="minorHAnsi" w:hAnsiTheme="minorHAnsi"/>
                <w:szCs w:val="22"/>
              </w:rPr>
            </w:pPr>
            <w:r w:rsidRPr="00A77CFE">
              <w:rPr>
                <w:rFonts w:asciiTheme="minorHAnsi" w:hAnsiTheme="minorHAnsi"/>
                <w:b/>
                <w:szCs w:val="22"/>
              </w:rPr>
              <w:t>WIDA for English Language Learners</w:t>
            </w:r>
          </w:p>
          <w:p w:rsidR="00134748" w:rsidRPr="00A77CFE" w:rsidRDefault="00DF0BE6" w:rsidP="00A77CFE">
            <w:pPr>
              <w:spacing w:after="0" w:line="240" w:lineRule="auto"/>
              <w:rPr>
                <w:rFonts w:asciiTheme="minorHAnsi" w:hAnsiTheme="minorHAnsi"/>
                <w:sz w:val="20"/>
              </w:rPr>
            </w:pPr>
            <w:r w:rsidRPr="00A77CFE">
              <w:rPr>
                <w:rFonts w:asciiTheme="minorHAnsi" w:hAnsiTheme="minorHAnsi"/>
                <w:sz w:val="20"/>
              </w:rPr>
              <w:t xml:space="preserve">Standard 1: ELLs </w:t>
            </w:r>
            <w:r w:rsidRPr="00A77CFE">
              <w:rPr>
                <w:rFonts w:asciiTheme="minorHAnsi" w:hAnsiTheme="minorHAnsi"/>
                <w:b/>
                <w:sz w:val="20"/>
              </w:rPr>
              <w:t>communicate</w:t>
            </w:r>
            <w:r w:rsidRPr="00A77CFE">
              <w:rPr>
                <w:rFonts w:asciiTheme="minorHAnsi" w:hAnsiTheme="minorHAnsi"/>
                <w:sz w:val="20"/>
              </w:rPr>
              <w:t xml:space="preserve"> for </w:t>
            </w:r>
            <w:r w:rsidRPr="00A77CFE">
              <w:rPr>
                <w:rFonts w:asciiTheme="minorHAnsi" w:hAnsiTheme="minorHAnsi"/>
                <w:b/>
                <w:sz w:val="20"/>
              </w:rPr>
              <w:t xml:space="preserve">Social </w:t>
            </w:r>
            <w:r w:rsidRPr="00A77CFE">
              <w:rPr>
                <w:rFonts w:asciiTheme="minorHAnsi" w:hAnsiTheme="minorHAnsi"/>
                <w:sz w:val="20"/>
              </w:rPr>
              <w:t xml:space="preserve">and </w:t>
            </w:r>
            <w:r w:rsidRPr="00A77CFE">
              <w:rPr>
                <w:rFonts w:asciiTheme="minorHAnsi" w:hAnsiTheme="minorHAnsi"/>
                <w:b/>
                <w:sz w:val="20"/>
              </w:rPr>
              <w:t xml:space="preserve">Instructional </w:t>
            </w:r>
            <w:r w:rsidRPr="00A77CFE">
              <w:rPr>
                <w:rFonts w:asciiTheme="minorHAnsi" w:hAnsiTheme="minorHAnsi"/>
                <w:sz w:val="20"/>
              </w:rPr>
              <w:t>purposes within the school setting</w:t>
            </w:r>
          </w:p>
          <w:p w:rsidR="00134748" w:rsidRPr="00A77CFE" w:rsidRDefault="00DF0BE6" w:rsidP="00A77CFE">
            <w:pPr>
              <w:spacing w:after="0" w:line="240" w:lineRule="auto"/>
              <w:rPr>
                <w:rFonts w:asciiTheme="minorHAnsi" w:hAnsiTheme="minorHAnsi"/>
                <w:sz w:val="20"/>
              </w:rPr>
            </w:pPr>
            <w:r w:rsidRPr="00A77CFE">
              <w:rPr>
                <w:rFonts w:asciiTheme="minorHAnsi" w:hAnsiTheme="minorHAnsi"/>
                <w:sz w:val="20"/>
              </w:rPr>
              <w:t xml:space="preserve">Standard 3:  ELLs </w:t>
            </w:r>
            <w:r w:rsidRPr="00A77CFE">
              <w:rPr>
                <w:rFonts w:asciiTheme="minorHAnsi" w:hAnsiTheme="minorHAnsi"/>
                <w:b/>
                <w:sz w:val="20"/>
              </w:rPr>
              <w:t xml:space="preserve">communicate </w:t>
            </w:r>
            <w:r w:rsidRPr="00A77CFE">
              <w:rPr>
                <w:rFonts w:asciiTheme="minorHAnsi" w:hAnsiTheme="minorHAnsi"/>
                <w:sz w:val="20"/>
              </w:rPr>
              <w:t xml:space="preserve">information, ideas and concepts necessary for academic success in the content area of </w:t>
            </w:r>
            <w:r w:rsidRPr="00A77CFE">
              <w:rPr>
                <w:rFonts w:asciiTheme="minorHAnsi" w:hAnsiTheme="minorHAnsi"/>
                <w:b/>
                <w:sz w:val="20"/>
              </w:rPr>
              <w:t>Mathematics</w:t>
            </w:r>
          </w:p>
          <w:p w:rsidR="00134748" w:rsidRPr="00A77CFE" w:rsidRDefault="00134748" w:rsidP="00A77CFE">
            <w:pPr>
              <w:spacing w:after="0" w:line="240" w:lineRule="auto"/>
              <w:rPr>
                <w:rFonts w:asciiTheme="minorHAnsi" w:hAnsiTheme="minorHAnsi"/>
                <w:sz w:val="20"/>
              </w:rPr>
            </w:pPr>
          </w:p>
          <w:p w:rsidR="00134748" w:rsidRPr="00A77CFE" w:rsidRDefault="00DF0BE6" w:rsidP="00A77CFE">
            <w:pPr>
              <w:rPr>
                <w:rFonts w:asciiTheme="minorHAnsi" w:hAnsiTheme="minorHAnsi"/>
                <w:szCs w:val="22"/>
              </w:rPr>
            </w:pPr>
            <w:r w:rsidRPr="00A77CFE">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134748" w:rsidRPr="00A77CFE" w:rsidTr="00A77CFE">
        <w:tc>
          <w:tcPr>
            <w:tcW w:w="10548" w:type="dxa"/>
            <w:shd w:val="clear" w:color="auto" w:fill="FFFFFF"/>
            <w:tcMar>
              <w:left w:w="108" w:type="dxa"/>
              <w:right w:w="108" w:type="dxa"/>
            </w:tcMar>
          </w:tcPr>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lastRenderedPageBreak/>
              <w:t>Standards (</w:t>
            </w:r>
            <w:r w:rsidRPr="00A77CFE">
              <w:rPr>
                <w:rFonts w:asciiTheme="minorHAnsi" w:hAnsiTheme="minorHAnsi"/>
                <w:b/>
                <w:i/>
                <w:szCs w:val="22"/>
              </w:rPr>
              <w:t>Priority Standards in bold</w:t>
            </w:r>
            <w:r w:rsidRPr="00A77CFE">
              <w:rPr>
                <w:rFonts w:asciiTheme="minorHAnsi" w:hAnsiTheme="minorHAnsi"/>
                <w:b/>
                <w:szCs w:val="22"/>
              </w:rPr>
              <w:t>):</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b/>
                <w:szCs w:val="22"/>
              </w:rPr>
              <w:t>K.CC.5- Count to answer "How many?" questions about as many as 20 things arranged in a line, a rectangular array, or a circle, or as many as 10 things in a scattered configuration; given a number 1-20, count out that many objects.</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b/>
                <w:szCs w:val="22"/>
              </w:rPr>
              <w:t>K.CC.6- Identify whether the number of objects in one group is greater than, less than, or equal to the number of objects in another group.</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b/>
                <w:szCs w:val="22"/>
              </w:rPr>
              <w:t>K.CC.4a- When counting objects, say the number names in the standard order, pairing each object with one and only one number name and each number name with one and only one object.</w:t>
            </w:r>
          </w:p>
          <w:p w:rsidR="00134748" w:rsidRPr="00A77CFE" w:rsidRDefault="00DF0BE6" w:rsidP="00A77CFE">
            <w:pPr>
              <w:numPr>
                <w:ilvl w:val="0"/>
                <w:numId w:val="10"/>
              </w:numPr>
              <w:spacing w:after="0" w:line="240" w:lineRule="auto"/>
              <w:rPr>
                <w:rFonts w:asciiTheme="minorHAnsi" w:hAnsiTheme="minorHAnsi"/>
                <w:szCs w:val="22"/>
              </w:rPr>
            </w:pPr>
            <w:bookmarkStart w:id="0" w:name="_GoBack"/>
            <w:r w:rsidRPr="00A77CFE">
              <w:rPr>
                <w:rFonts w:asciiTheme="minorHAnsi" w:hAnsiTheme="minorHAnsi"/>
                <w:b/>
                <w:szCs w:val="22"/>
              </w:rPr>
              <w:t>K.CC.1- Count to 100 by ones and tens</w:t>
            </w:r>
            <w:r w:rsidR="00CC18CE">
              <w:rPr>
                <w:rFonts w:asciiTheme="minorHAnsi" w:hAnsiTheme="minorHAnsi"/>
                <w:b/>
                <w:szCs w:val="22"/>
              </w:rPr>
              <w:t>.</w:t>
            </w:r>
          </w:p>
          <w:bookmarkEnd w:id="0"/>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b/>
                <w:szCs w:val="22"/>
              </w:rPr>
              <w:t>K.CC.2- Count forward beginning from a given number within the known sequence (instead of beginning at one).</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K.CC.3- Write numbers from 0 to 20. Represent a number of objects with a written numeral 0-20 (with 0 representing a count of no objects).</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K.CC.4b- Understand that the last number name said tells the number of objects counted.  The number of objects is the same regardless of their arrangement or the order in which they were counted.</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K.CC.4c- Understand that each successive number name refers to a quantity that is one larger. Count to answer “How many?” questions about as many as 20 things arranged in a line, a rectangular array,  or a circle, or as many as 10 things in a scattered configuration; given a number from 1-20, count out that many objects.</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K.CC.7- Compare two numbers between 1 and 10 presented as written numerals.</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K.NBT.1 - Compose and decompose numbers from 11-19 into tens and ones.</w:t>
            </w:r>
          </w:p>
          <w:p w:rsidR="00134748" w:rsidRPr="00A77CFE" w:rsidRDefault="00DF0BE6" w:rsidP="00A77CFE">
            <w:pPr>
              <w:numPr>
                <w:ilvl w:val="0"/>
                <w:numId w:val="10"/>
              </w:numPr>
              <w:spacing w:after="0" w:line="240" w:lineRule="auto"/>
              <w:rPr>
                <w:rFonts w:asciiTheme="minorHAnsi" w:hAnsiTheme="minorHAnsi"/>
                <w:szCs w:val="22"/>
              </w:rPr>
            </w:pPr>
            <w:r w:rsidRPr="00A77CFE">
              <w:rPr>
                <w:rFonts w:asciiTheme="minorHAnsi" w:hAnsiTheme="minorHAnsi"/>
                <w:szCs w:val="22"/>
              </w:rPr>
              <w:t>K.MD.2- Directly compare two objects with a measurable attribute in common to see which has more of/less of the attribute.</w:t>
            </w:r>
          </w:p>
        </w:tc>
        <w:tc>
          <w:tcPr>
            <w:tcW w:w="4078" w:type="dxa"/>
            <w:shd w:val="clear" w:color="auto" w:fill="8DB3E2"/>
            <w:tcMar>
              <w:left w:w="108" w:type="dxa"/>
              <w:right w:w="108" w:type="dxa"/>
            </w:tcMar>
          </w:tcPr>
          <w:p w:rsidR="00134748" w:rsidRPr="00A77CFE" w:rsidRDefault="00134748" w:rsidP="00A77CFE">
            <w:pPr>
              <w:spacing w:after="0" w:line="240" w:lineRule="auto"/>
              <w:rPr>
                <w:rFonts w:asciiTheme="minorHAnsi" w:hAnsiTheme="minorHAnsi"/>
                <w:szCs w:val="22"/>
              </w:rPr>
            </w:pPr>
          </w:p>
        </w:tc>
      </w:tr>
      <w:tr w:rsidR="00A77CFE" w:rsidRPr="00A77CFE" w:rsidTr="00A77CFE">
        <w:trPr>
          <w:trHeight w:val="280"/>
        </w:trPr>
        <w:tc>
          <w:tcPr>
            <w:tcW w:w="14626" w:type="dxa"/>
            <w:gridSpan w:val="2"/>
            <w:shd w:val="clear" w:color="auto" w:fill="F2F2F2"/>
            <w:tcMar>
              <w:left w:w="108" w:type="dxa"/>
              <w:right w:w="108" w:type="dxa"/>
            </w:tcMar>
            <w:vAlign w:val="center"/>
          </w:tcPr>
          <w:p w:rsidR="00A77CFE" w:rsidRPr="00A77CFE" w:rsidRDefault="00A77CFE" w:rsidP="00A77CFE">
            <w:pPr>
              <w:jc w:val="center"/>
              <w:rPr>
                <w:rFonts w:asciiTheme="minorHAnsi" w:hAnsiTheme="minorHAnsi"/>
                <w:szCs w:val="22"/>
              </w:rPr>
            </w:pPr>
            <w:r w:rsidRPr="00A77CFE">
              <w:rPr>
                <w:rFonts w:asciiTheme="minorHAnsi" w:hAnsiTheme="minorHAnsi"/>
                <w:b/>
                <w:szCs w:val="22"/>
              </w:rPr>
              <w:t>Meaning (*</w:t>
            </w:r>
            <w:r w:rsidRPr="00A77CFE">
              <w:rPr>
                <w:rFonts w:asciiTheme="minorHAnsi" w:hAnsiTheme="minorHAnsi"/>
                <w:i/>
                <w:szCs w:val="22"/>
              </w:rPr>
              <w:t>Mostly assessed through Performance Tasks/Assessments</w:t>
            </w:r>
            <w:r w:rsidRPr="00A77CFE">
              <w:rPr>
                <w:rFonts w:asciiTheme="minorHAnsi" w:hAnsiTheme="minorHAnsi"/>
                <w:b/>
                <w:szCs w:val="22"/>
              </w:rPr>
              <w:t>)</w:t>
            </w:r>
          </w:p>
        </w:tc>
      </w:tr>
    </w:tbl>
    <w:p w:rsidR="00134748" w:rsidRPr="00A77CFE" w:rsidRDefault="00134748" w:rsidP="00A77CFE">
      <w:pPr>
        <w:spacing w:after="0" w:line="240" w:lineRule="auto"/>
        <w:rPr>
          <w:rFonts w:asciiTheme="minorHAnsi" w:hAnsiTheme="minorHAnsi"/>
          <w:szCs w:val="22"/>
        </w:rPr>
      </w:pPr>
    </w:p>
    <w:tbl>
      <w:tblPr>
        <w:tblStyle w:val="a4"/>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18"/>
      </w:tblGrid>
      <w:tr w:rsidR="00134748" w:rsidRPr="00A77CFE" w:rsidTr="00A77CFE">
        <w:trPr>
          <w:trHeight w:val="3480"/>
        </w:trPr>
        <w:tc>
          <w:tcPr>
            <w:tcW w:w="7308" w:type="dxa"/>
            <w:tcMar>
              <w:left w:w="108" w:type="dxa"/>
              <w:right w:w="108" w:type="dxa"/>
            </w:tcMar>
          </w:tcPr>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Big Ideas:</w:t>
            </w:r>
            <w:r w:rsidRPr="00A77CFE">
              <w:rPr>
                <w:rFonts w:asciiTheme="minorHAnsi" w:hAnsiTheme="minorHAnsi"/>
                <w:szCs w:val="22"/>
              </w:rPr>
              <w:t xml:space="preserve"> (</w:t>
            </w:r>
            <w:r w:rsidRPr="00A77CFE">
              <w:rPr>
                <w:rFonts w:asciiTheme="minorHAnsi" w:hAnsiTheme="minorHAnsi"/>
                <w:i/>
                <w:szCs w:val="22"/>
              </w:rPr>
              <w:t>Statements and concepts written in teacher friendly language which reflects the important [but not obvious] generalizations we want students to be able to arrive at. These are used by the teacher to focus daily instruction.)</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pStyle w:val="ListParagraph"/>
              <w:numPr>
                <w:ilvl w:val="0"/>
                <w:numId w:val="11"/>
              </w:numPr>
              <w:spacing w:after="0" w:line="240" w:lineRule="auto"/>
              <w:rPr>
                <w:rFonts w:asciiTheme="minorHAnsi" w:hAnsiTheme="minorHAnsi"/>
                <w:szCs w:val="22"/>
              </w:rPr>
            </w:pPr>
            <w:r w:rsidRPr="00A77CFE">
              <w:rPr>
                <w:rFonts w:asciiTheme="minorHAnsi" w:hAnsiTheme="minorHAnsi"/>
                <w:szCs w:val="22"/>
              </w:rPr>
              <w:t>You can count in multiple ways to reach 100.</w:t>
            </w:r>
          </w:p>
          <w:p w:rsidR="00134748" w:rsidRPr="00A77CFE" w:rsidRDefault="00DF0BE6" w:rsidP="00A77CFE">
            <w:pPr>
              <w:pStyle w:val="ListParagraph"/>
              <w:numPr>
                <w:ilvl w:val="0"/>
                <w:numId w:val="11"/>
              </w:numPr>
              <w:spacing w:after="0" w:line="240" w:lineRule="auto"/>
              <w:rPr>
                <w:rFonts w:asciiTheme="minorHAnsi" w:hAnsiTheme="minorHAnsi"/>
                <w:szCs w:val="22"/>
              </w:rPr>
            </w:pPr>
            <w:r w:rsidRPr="00A77CFE">
              <w:rPr>
                <w:rFonts w:asciiTheme="minorHAnsi" w:hAnsiTheme="minorHAnsi"/>
                <w:szCs w:val="22"/>
              </w:rPr>
              <w:t>A number represents a quantity and these quantities can be compared.</w:t>
            </w:r>
          </w:p>
          <w:p w:rsidR="00134748" w:rsidRPr="00A77CFE" w:rsidRDefault="00DF0BE6" w:rsidP="00A77CFE">
            <w:pPr>
              <w:pStyle w:val="ListParagraph"/>
              <w:numPr>
                <w:ilvl w:val="0"/>
                <w:numId w:val="11"/>
              </w:numPr>
              <w:spacing w:after="0" w:line="240" w:lineRule="auto"/>
              <w:rPr>
                <w:rFonts w:asciiTheme="minorHAnsi" w:hAnsiTheme="minorHAnsi"/>
                <w:szCs w:val="22"/>
              </w:rPr>
            </w:pPr>
            <w:r w:rsidRPr="00A77CFE">
              <w:rPr>
                <w:rFonts w:asciiTheme="minorHAnsi" w:hAnsiTheme="minorHAnsi"/>
                <w:szCs w:val="22"/>
              </w:rPr>
              <w:t>Counting has a predetermined rule and sequence.</w:t>
            </w:r>
          </w:p>
        </w:tc>
        <w:tc>
          <w:tcPr>
            <w:tcW w:w="7318" w:type="dxa"/>
            <w:tcMar>
              <w:left w:w="108" w:type="dxa"/>
              <w:right w:w="108" w:type="dxa"/>
            </w:tcMar>
          </w:tcPr>
          <w:p w:rsidR="00134748" w:rsidRPr="00A77CFE" w:rsidRDefault="00134748" w:rsidP="00A77CFE">
            <w:pPr>
              <w:spacing w:after="0" w:line="240" w:lineRule="auto"/>
              <w:jc w:val="center"/>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 xml:space="preserve">Essential Questions: </w:t>
            </w:r>
            <w:r w:rsidRPr="00A77CFE">
              <w:rPr>
                <w:rFonts w:asciiTheme="minorHAnsi" w:hAnsiTheme="minorHAnsi"/>
                <w:szCs w:val="22"/>
              </w:rPr>
              <w:t>(</w:t>
            </w:r>
            <w:r w:rsidRPr="00A77CFE">
              <w:rPr>
                <w:rFonts w:asciiTheme="minorHAnsi" w:hAnsiTheme="minorHAnsi"/>
                <w:i/>
                <w:szCs w:val="22"/>
              </w:rPr>
              <w:t>Questions which frame ongoing and important inquires about the big ideas. They are written for students and used in daily instruction to help engage students in meaningful thinking.)</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pStyle w:val="ListParagraph"/>
              <w:numPr>
                <w:ilvl w:val="0"/>
                <w:numId w:val="12"/>
              </w:numPr>
              <w:spacing w:after="0" w:line="240" w:lineRule="auto"/>
              <w:rPr>
                <w:rFonts w:asciiTheme="minorHAnsi" w:hAnsiTheme="minorHAnsi"/>
                <w:szCs w:val="22"/>
              </w:rPr>
            </w:pPr>
            <w:r w:rsidRPr="00A77CFE">
              <w:rPr>
                <w:rFonts w:asciiTheme="minorHAnsi" w:hAnsiTheme="minorHAnsi"/>
                <w:szCs w:val="22"/>
              </w:rPr>
              <w:t>Why is size important?</w:t>
            </w:r>
          </w:p>
          <w:p w:rsidR="00134748" w:rsidRPr="00A77CFE" w:rsidRDefault="00DF0BE6" w:rsidP="00A77CFE">
            <w:pPr>
              <w:pStyle w:val="ListParagraph"/>
              <w:numPr>
                <w:ilvl w:val="0"/>
                <w:numId w:val="12"/>
              </w:numPr>
              <w:spacing w:after="0" w:line="240" w:lineRule="auto"/>
              <w:rPr>
                <w:rFonts w:asciiTheme="minorHAnsi" w:hAnsiTheme="minorHAnsi"/>
                <w:szCs w:val="22"/>
              </w:rPr>
            </w:pPr>
            <w:r w:rsidRPr="00A77CFE">
              <w:rPr>
                <w:rFonts w:asciiTheme="minorHAnsi" w:hAnsiTheme="minorHAnsi"/>
                <w:szCs w:val="22"/>
              </w:rPr>
              <w:t>Why is it helpful to know how to count in different ways?</w:t>
            </w:r>
          </w:p>
          <w:p w:rsidR="00134748" w:rsidRPr="00A77CFE" w:rsidRDefault="00134748" w:rsidP="00A77CFE">
            <w:pPr>
              <w:spacing w:after="0" w:line="240" w:lineRule="auto"/>
              <w:rPr>
                <w:rFonts w:asciiTheme="minorHAnsi" w:hAnsiTheme="minorHAnsi"/>
                <w:szCs w:val="22"/>
              </w:rPr>
            </w:pPr>
          </w:p>
        </w:tc>
      </w:tr>
    </w:tbl>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tbl>
      <w:tblPr>
        <w:tblStyle w:val="a5"/>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18"/>
      </w:tblGrid>
      <w:tr w:rsidR="00A77CFE" w:rsidRPr="00A77CFE" w:rsidTr="00A77CFE">
        <w:trPr>
          <w:trHeight w:val="280"/>
        </w:trPr>
        <w:tc>
          <w:tcPr>
            <w:tcW w:w="14626" w:type="dxa"/>
            <w:gridSpan w:val="2"/>
            <w:shd w:val="clear" w:color="auto" w:fill="F2F2F2"/>
            <w:tcMar>
              <w:left w:w="108" w:type="dxa"/>
              <w:right w:w="108" w:type="dxa"/>
            </w:tcMar>
            <w:vAlign w:val="center"/>
          </w:tcPr>
          <w:p w:rsidR="00A77CFE" w:rsidRPr="00A77CFE" w:rsidRDefault="00A77CFE" w:rsidP="00A77CFE">
            <w:pPr>
              <w:jc w:val="center"/>
              <w:rPr>
                <w:rFonts w:asciiTheme="minorHAnsi" w:hAnsiTheme="minorHAnsi"/>
                <w:szCs w:val="22"/>
              </w:rPr>
            </w:pPr>
            <w:r w:rsidRPr="00A77CFE">
              <w:rPr>
                <w:rFonts w:asciiTheme="minorHAnsi" w:hAnsiTheme="minorHAnsi"/>
                <w:b/>
                <w:szCs w:val="22"/>
              </w:rPr>
              <w:t>Acquisition (*</w:t>
            </w:r>
            <w:r w:rsidRPr="00A77CFE">
              <w:rPr>
                <w:rFonts w:asciiTheme="minorHAnsi" w:hAnsiTheme="minorHAnsi"/>
                <w:i/>
                <w:szCs w:val="22"/>
              </w:rPr>
              <w:t>Mostly assessed through traditional summative assessments</w:t>
            </w:r>
            <w:r w:rsidRPr="00A77CFE">
              <w:rPr>
                <w:rFonts w:asciiTheme="minorHAnsi" w:hAnsiTheme="minorHAnsi"/>
                <w:b/>
                <w:szCs w:val="22"/>
              </w:rPr>
              <w:t>)</w:t>
            </w:r>
          </w:p>
        </w:tc>
      </w:tr>
      <w:tr w:rsidR="00134748" w:rsidRPr="00A77CFE" w:rsidTr="00A77CFE">
        <w:trPr>
          <w:trHeight w:val="4320"/>
        </w:trPr>
        <w:tc>
          <w:tcPr>
            <w:tcW w:w="7308" w:type="dxa"/>
            <w:tcMar>
              <w:left w:w="108" w:type="dxa"/>
              <w:right w:w="108" w:type="dxa"/>
            </w:tcMar>
          </w:tcPr>
          <w:p w:rsidR="00134748" w:rsidRPr="00A77CFE" w:rsidRDefault="00134748" w:rsidP="00A77CFE">
            <w:pPr>
              <w:spacing w:after="0" w:line="240" w:lineRule="auto"/>
              <w:jc w:val="center"/>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Knowledge:</w:t>
            </w:r>
            <w:r w:rsidRPr="00A77CFE">
              <w:rPr>
                <w:rFonts w:asciiTheme="minorHAnsi" w:hAnsiTheme="minorHAnsi"/>
                <w:szCs w:val="22"/>
              </w:rPr>
              <w:t xml:space="preserve"> </w:t>
            </w:r>
            <w:r w:rsidRPr="00A77CFE">
              <w:rPr>
                <w:rFonts w:asciiTheme="minorHAnsi" w:hAnsiTheme="minorHAnsi"/>
                <w:i/>
                <w:szCs w:val="22"/>
              </w:rPr>
              <w:t>Key basic concepts, facts, and key terms (written in phrases) students should be able to recall independently.</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i/>
                <w:szCs w:val="22"/>
              </w:rPr>
              <w:t xml:space="preserve">Students will know … </w:t>
            </w:r>
          </w:p>
          <w:p w:rsidR="00134748" w:rsidRPr="00A77CFE" w:rsidRDefault="00DF0BE6" w:rsidP="00A77CFE">
            <w:pPr>
              <w:pStyle w:val="ListParagraph"/>
              <w:numPr>
                <w:ilvl w:val="0"/>
                <w:numId w:val="13"/>
              </w:numPr>
              <w:spacing w:after="0" w:line="240" w:lineRule="auto"/>
              <w:rPr>
                <w:rFonts w:asciiTheme="minorHAnsi" w:hAnsiTheme="minorHAnsi"/>
                <w:szCs w:val="22"/>
              </w:rPr>
            </w:pPr>
            <w:r w:rsidRPr="00A77CFE">
              <w:rPr>
                <w:rFonts w:asciiTheme="minorHAnsi" w:hAnsiTheme="minorHAnsi"/>
                <w:szCs w:val="22"/>
              </w:rPr>
              <w:t>The meaning of greater than, less than, and equal to.</w:t>
            </w:r>
          </w:p>
          <w:p w:rsidR="00134748" w:rsidRPr="00A77CFE" w:rsidRDefault="00DF0BE6" w:rsidP="00A77CFE">
            <w:pPr>
              <w:pStyle w:val="ListParagraph"/>
              <w:numPr>
                <w:ilvl w:val="0"/>
                <w:numId w:val="13"/>
              </w:numPr>
              <w:spacing w:after="0" w:line="240" w:lineRule="auto"/>
              <w:rPr>
                <w:rFonts w:asciiTheme="minorHAnsi" w:hAnsiTheme="minorHAnsi"/>
                <w:szCs w:val="22"/>
              </w:rPr>
            </w:pPr>
            <w:r w:rsidRPr="00A77CFE">
              <w:rPr>
                <w:rFonts w:asciiTheme="minorHAnsi" w:hAnsiTheme="minorHAnsi"/>
                <w:szCs w:val="22"/>
              </w:rPr>
              <w:t>Number names in standard order.</w:t>
            </w:r>
          </w:p>
          <w:p w:rsidR="00134748" w:rsidRPr="00A77CFE" w:rsidRDefault="00DF0BE6" w:rsidP="00A77CFE">
            <w:pPr>
              <w:pStyle w:val="ListParagraph"/>
              <w:numPr>
                <w:ilvl w:val="0"/>
                <w:numId w:val="13"/>
              </w:numPr>
              <w:spacing w:after="0" w:line="240" w:lineRule="auto"/>
              <w:rPr>
                <w:rFonts w:asciiTheme="minorHAnsi" w:hAnsiTheme="minorHAnsi"/>
                <w:szCs w:val="22"/>
              </w:rPr>
            </w:pPr>
            <w:r w:rsidRPr="00A77CFE">
              <w:rPr>
                <w:rFonts w:asciiTheme="minorHAnsi" w:hAnsiTheme="minorHAnsi"/>
                <w:szCs w:val="22"/>
              </w:rPr>
              <w:t>In counting that objects are only counted once.</w:t>
            </w:r>
          </w:p>
          <w:p w:rsidR="00134748" w:rsidRPr="00A77CFE" w:rsidRDefault="00A77CFE" w:rsidP="00A77CFE">
            <w:pPr>
              <w:pStyle w:val="ListParagraph"/>
              <w:numPr>
                <w:ilvl w:val="0"/>
                <w:numId w:val="13"/>
              </w:numPr>
              <w:spacing w:after="0" w:line="240" w:lineRule="auto"/>
              <w:rPr>
                <w:rFonts w:asciiTheme="minorHAnsi" w:hAnsiTheme="minorHAnsi"/>
                <w:szCs w:val="22"/>
              </w:rPr>
            </w:pPr>
            <w:r>
              <w:rPr>
                <w:rFonts w:asciiTheme="minorHAnsi" w:hAnsiTheme="minorHAnsi"/>
                <w:szCs w:val="22"/>
              </w:rPr>
              <w:t>T</w:t>
            </w:r>
            <w:r w:rsidR="00DF0BE6" w:rsidRPr="00A77CFE">
              <w:rPr>
                <w:rFonts w:asciiTheme="minorHAnsi" w:hAnsiTheme="minorHAnsi"/>
                <w:szCs w:val="22"/>
              </w:rPr>
              <w:t>here are patterns in counting.</w:t>
            </w:r>
          </w:p>
          <w:p w:rsidR="00134748" w:rsidRPr="00A77CFE" w:rsidRDefault="00DF0BE6" w:rsidP="00A77CFE">
            <w:pPr>
              <w:pStyle w:val="ListParagraph"/>
              <w:numPr>
                <w:ilvl w:val="0"/>
                <w:numId w:val="13"/>
              </w:numPr>
              <w:spacing w:after="0" w:line="240" w:lineRule="auto"/>
              <w:rPr>
                <w:rFonts w:asciiTheme="minorHAnsi" w:hAnsiTheme="minorHAnsi"/>
                <w:szCs w:val="22"/>
              </w:rPr>
            </w:pPr>
            <w:r w:rsidRPr="00A77CFE">
              <w:rPr>
                <w:rFonts w:asciiTheme="minorHAnsi" w:hAnsiTheme="minorHAnsi"/>
                <w:szCs w:val="22"/>
              </w:rPr>
              <w:t>Number sequence</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u w:val="single"/>
              </w:rPr>
              <w:t>Vocabulary:</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Greater than (&gt;), less than (&lt;), equal to (=)</w:t>
            </w: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tc>
        <w:tc>
          <w:tcPr>
            <w:tcW w:w="7318" w:type="dxa"/>
            <w:tcMar>
              <w:left w:w="108" w:type="dxa"/>
              <w:right w:w="108" w:type="dxa"/>
            </w:tcMar>
          </w:tcPr>
          <w:p w:rsidR="00134748" w:rsidRPr="00A77CFE" w:rsidRDefault="00134748" w:rsidP="00A77CFE">
            <w:pPr>
              <w:spacing w:after="0" w:line="240" w:lineRule="auto"/>
              <w:jc w:val="center"/>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Skills:</w:t>
            </w:r>
            <w:r w:rsidRPr="00A77CFE">
              <w:rPr>
                <w:rFonts w:asciiTheme="minorHAnsi" w:hAnsiTheme="minorHAnsi"/>
                <w:szCs w:val="22"/>
              </w:rPr>
              <w:t xml:space="preserve"> </w:t>
            </w:r>
            <w:r w:rsidRPr="00A77CFE">
              <w:rPr>
                <w:rFonts w:asciiTheme="minorHAnsi" w:hAnsiTheme="minorHAnsi"/>
                <w:i/>
                <w:szCs w:val="22"/>
              </w:rPr>
              <w:t>The discrete skills and process students shou</w:t>
            </w:r>
            <w:r w:rsidR="00A77CFE">
              <w:rPr>
                <w:rFonts w:asciiTheme="minorHAnsi" w:hAnsiTheme="minorHAnsi"/>
                <w:i/>
                <w:szCs w:val="22"/>
              </w:rPr>
              <w:t>ld be able to use independently.</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i/>
                <w:szCs w:val="22"/>
              </w:rPr>
              <w:t>Students will be skilled at:</w:t>
            </w:r>
          </w:p>
          <w:p w:rsidR="00134748" w:rsidRPr="00A77CFE" w:rsidRDefault="00DF0BE6" w:rsidP="00A77CFE">
            <w:pPr>
              <w:pStyle w:val="ListParagraph"/>
              <w:numPr>
                <w:ilvl w:val="0"/>
                <w:numId w:val="14"/>
              </w:numPr>
              <w:spacing w:after="0" w:line="240" w:lineRule="auto"/>
              <w:rPr>
                <w:rFonts w:asciiTheme="minorHAnsi" w:hAnsiTheme="minorHAnsi"/>
                <w:szCs w:val="22"/>
              </w:rPr>
            </w:pPr>
            <w:r w:rsidRPr="00A77CFE">
              <w:rPr>
                <w:rFonts w:asciiTheme="minorHAnsi" w:hAnsiTheme="minorHAnsi"/>
                <w:szCs w:val="22"/>
              </w:rPr>
              <w:t xml:space="preserve">Counting objects up to 20 (working towards 100) </w:t>
            </w:r>
          </w:p>
          <w:p w:rsidR="00134748" w:rsidRPr="00A77CFE" w:rsidRDefault="00DF0BE6" w:rsidP="00A77CFE">
            <w:pPr>
              <w:pStyle w:val="ListParagraph"/>
              <w:numPr>
                <w:ilvl w:val="0"/>
                <w:numId w:val="14"/>
              </w:numPr>
              <w:spacing w:after="0" w:line="240" w:lineRule="auto"/>
              <w:rPr>
                <w:rFonts w:asciiTheme="minorHAnsi" w:hAnsiTheme="minorHAnsi"/>
                <w:szCs w:val="22"/>
              </w:rPr>
            </w:pPr>
            <w:r w:rsidRPr="00A77CFE">
              <w:rPr>
                <w:rFonts w:asciiTheme="minorHAnsi" w:hAnsiTheme="minorHAnsi"/>
                <w:szCs w:val="22"/>
              </w:rPr>
              <w:t>Comparing two objects to see which has more or less of</w:t>
            </w:r>
          </w:p>
          <w:p w:rsidR="00134748" w:rsidRPr="00A77CFE" w:rsidRDefault="00DF0BE6" w:rsidP="00A77CFE">
            <w:pPr>
              <w:pStyle w:val="ListParagraph"/>
              <w:numPr>
                <w:ilvl w:val="0"/>
                <w:numId w:val="14"/>
              </w:numPr>
              <w:spacing w:after="0" w:line="240" w:lineRule="auto"/>
              <w:rPr>
                <w:rFonts w:asciiTheme="minorHAnsi" w:hAnsiTheme="minorHAnsi"/>
                <w:szCs w:val="22"/>
              </w:rPr>
            </w:pPr>
            <w:r w:rsidRPr="00A77CFE">
              <w:rPr>
                <w:rFonts w:asciiTheme="minorHAnsi" w:hAnsiTheme="minorHAnsi"/>
                <w:szCs w:val="22"/>
              </w:rPr>
              <w:t xml:space="preserve">Skip counting by tens to 100 (working on ones to 100) </w:t>
            </w:r>
          </w:p>
          <w:p w:rsidR="00134748" w:rsidRPr="00A77CFE" w:rsidRDefault="00DF0BE6" w:rsidP="00A77CFE">
            <w:pPr>
              <w:pStyle w:val="ListParagraph"/>
              <w:numPr>
                <w:ilvl w:val="0"/>
                <w:numId w:val="14"/>
              </w:numPr>
              <w:spacing w:after="0" w:line="240" w:lineRule="auto"/>
              <w:rPr>
                <w:rFonts w:asciiTheme="minorHAnsi" w:hAnsiTheme="minorHAnsi"/>
                <w:szCs w:val="22"/>
              </w:rPr>
            </w:pPr>
            <w:r w:rsidRPr="00A77CFE">
              <w:rPr>
                <w:rFonts w:asciiTheme="minorHAnsi" w:hAnsiTheme="minorHAnsi"/>
                <w:szCs w:val="22"/>
              </w:rPr>
              <w:t xml:space="preserve">Counting forward without beginning at one </w:t>
            </w:r>
          </w:p>
          <w:p w:rsidR="00134748" w:rsidRPr="00A77CFE" w:rsidRDefault="00DF0BE6" w:rsidP="00A77CFE">
            <w:pPr>
              <w:pStyle w:val="ListParagraph"/>
              <w:numPr>
                <w:ilvl w:val="0"/>
                <w:numId w:val="14"/>
              </w:numPr>
              <w:spacing w:after="0" w:line="240" w:lineRule="auto"/>
              <w:rPr>
                <w:rFonts w:asciiTheme="minorHAnsi" w:hAnsiTheme="minorHAnsi"/>
                <w:szCs w:val="22"/>
              </w:rPr>
            </w:pPr>
            <w:r w:rsidRPr="00A77CFE">
              <w:rPr>
                <w:rFonts w:asciiTheme="minorHAnsi" w:hAnsiTheme="minorHAnsi"/>
                <w:szCs w:val="22"/>
              </w:rPr>
              <w:t xml:space="preserve">Writing numerals up to 10 (working towards 20) </w:t>
            </w: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jc w:val="center"/>
              <w:rPr>
                <w:rFonts w:asciiTheme="minorHAnsi" w:hAnsiTheme="minorHAnsi"/>
                <w:szCs w:val="22"/>
              </w:rPr>
            </w:pPr>
          </w:p>
        </w:tc>
      </w:tr>
    </w:tbl>
    <w:p w:rsidR="00A77CFE" w:rsidRPr="00A77CFE" w:rsidRDefault="00A77CFE" w:rsidP="00A77CFE">
      <w:pPr>
        <w:spacing w:after="0" w:line="240" w:lineRule="auto"/>
        <w:rPr>
          <w:rFonts w:asciiTheme="minorHAnsi" w:hAnsiTheme="minorHAnsi"/>
          <w:b/>
          <w:szCs w:val="22"/>
        </w:rPr>
      </w:pPr>
    </w:p>
    <w:p w:rsidR="00A77CFE" w:rsidRPr="00A77CFE" w:rsidRDefault="00A77CFE" w:rsidP="00A77CFE">
      <w:pPr>
        <w:spacing w:after="0" w:line="240" w:lineRule="auto"/>
        <w:rPr>
          <w:rFonts w:asciiTheme="minorHAnsi" w:hAnsiTheme="minorHAnsi"/>
          <w:b/>
          <w:szCs w:val="22"/>
        </w:rPr>
      </w:pPr>
      <w:r w:rsidRPr="00A77CFE">
        <w:rPr>
          <w:rFonts w:asciiTheme="minorHAnsi" w:hAnsiTheme="minorHAnsi"/>
          <w:b/>
          <w:szCs w:val="22"/>
        </w:rPr>
        <w:t>Resource Suggestions</w:t>
      </w:r>
      <w:r w:rsidR="00DF0BE6" w:rsidRPr="00A77CFE">
        <w:rPr>
          <w:rFonts w:asciiTheme="minorHAnsi" w:hAnsiTheme="minorHAnsi"/>
          <w:b/>
          <w:szCs w:val="22"/>
        </w:rPr>
        <w:t>:</w:t>
      </w: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xml:space="preserve">Illustrative Mathematics Task: </w:t>
      </w:r>
      <w:hyperlink r:id="rId8">
        <w:r w:rsidRPr="00A77CFE">
          <w:rPr>
            <w:rFonts w:asciiTheme="minorHAnsi" w:hAnsiTheme="minorHAnsi"/>
            <w:color w:val="0000FF"/>
            <w:szCs w:val="22"/>
            <w:u w:val="single"/>
          </w:rPr>
          <w:t>http://www.illustrativemathematics.org/illustrations/1149</w:t>
        </w:r>
      </w:hyperlink>
      <w:hyperlink r:id="rId9"/>
    </w:p>
    <w:p w:rsidR="00A77CFE" w:rsidRPr="00A77CFE" w:rsidRDefault="00A77CFE" w:rsidP="00A77CFE">
      <w:pPr>
        <w:spacing w:after="0" w:line="240" w:lineRule="auto"/>
        <w:rPr>
          <w:rFonts w:asciiTheme="minorHAnsi" w:hAnsiTheme="minorHAnsi"/>
          <w:szCs w:val="22"/>
        </w:rPr>
      </w:pPr>
    </w:p>
    <w:p w:rsidR="00A77CFE" w:rsidRPr="00A77CFE" w:rsidRDefault="00D24F33" w:rsidP="00A77CFE">
      <w:pPr>
        <w:spacing w:after="0" w:line="240" w:lineRule="auto"/>
        <w:rPr>
          <w:rFonts w:asciiTheme="minorHAnsi" w:hAnsiTheme="minorHAnsi"/>
          <w:szCs w:val="22"/>
        </w:rPr>
      </w:pPr>
      <w:hyperlink r:id="rId10">
        <w:r w:rsidR="00A77CFE" w:rsidRPr="00A77CFE">
          <w:rPr>
            <w:rFonts w:asciiTheme="minorHAnsi" w:hAnsiTheme="minorHAnsi"/>
            <w:color w:val="1155CC"/>
            <w:szCs w:val="22"/>
            <w:u w:val="single"/>
          </w:rPr>
          <w:t>http://www.k-5mathteachingresources.com/kindergarten-math-activities.html</w:t>
        </w:r>
      </w:hyperlink>
    </w:p>
    <w:p w:rsidR="00A77CFE" w:rsidRPr="00A77CFE" w:rsidRDefault="00A77CFE" w:rsidP="00A77CFE">
      <w:pPr>
        <w:spacing w:after="0" w:line="240" w:lineRule="auto"/>
        <w:rPr>
          <w:rFonts w:asciiTheme="minorHAnsi" w:hAnsiTheme="minorHAnsi"/>
          <w:szCs w:val="22"/>
        </w:rPr>
      </w:pP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Counting games</w:t>
      </w: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Nearby Teens game</w:t>
      </w: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Cross the decade</w:t>
      </w:r>
    </w:p>
    <w:p w:rsidR="00A77CFE" w:rsidRPr="00A77CFE" w:rsidRDefault="00A77CFE" w:rsidP="00A77CFE">
      <w:pPr>
        <w:spacing w:after="0" w:line="240" w:lineRule="auto"/>
        <w:rPr>
          <w:rFonts w:asciiTheme="minorHAnsi" w:hAnsiTheme="minorHAnsi"/>
          <w:szCs w:val="22"/>
        </w:rPr>
      </w:pP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xml:space="preserve">Read </w:t>
      </w:r>
      <w:proofErr w:type="spellStart"/>
      <w:r w:rsidRPr="00A77CFE">
        <w:rPr>
          <w:rFonts w:asciiTheme="minorHAnsi" w:hAnsiTheme="minorHAnsi"/>
          <w:szCs w:val="22"/>
        </w:rPr>
        <w:t>Alouds</w:t>
      </w:r>
      <w:proofErr w:type="spellEnd"/>
      <w:r w:rsidRPr="00A77CFE">
        <w:rPr>
          <w:rFonts w:asciiTheme="minorHAnsi" w:hAnsiTheme="minorHAnsi"/>
          <w:szCs w:val="22"/>
        </w:rPr>
        <w:t>:</w:t>
      </w: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Pop-up Book by Eric Carle</w:t>
      </w:r>
    </w:p>
    <w:p w:rsidR="00A77CFE" w:rsidRPr="00A77CFE" w:rsidRDefault="00A77CFE" w:rsidP="00A77CFE">
      <w:pPr>
        <w:spacing w:after="0" w:line="240" w:lineRule="auto"/>
        <w:rPr>
          <w:rFonts w:asciiTheme="minorHAnsi" w:hAnsiTheme="minorHAnsi"/>
          <w:szCs w:val="22"/>
        </w:rPr>
      </w:pPr>
      <w:r w:rsidRPr="00A77CFE">
        <w:rPr>
          <w:rFonts w:asciiTheme="minorHAnsi" w:hAnsiTheme="minorHAnsi"/>
          <w:szCs w:val="22"/>
        </w:rPr>
        <w:t>* The Napping House, Audrey Wood</w:t>
      </w:r>
    </w:p>
    <w:p w:rsidR="00A77CFE" w:rsidRPr="00A77CFE" w:rsidRDefault="00A77CFE" w:rsidP="00A77CFE">
      <w:pPr>
        <w:spacing w:after="0" w:line="240" w:lineRule="auto"/>
        <w:rPr>
          <w:rFonts w:asciiTheme="minorHAnsi" w:hAnsiTheme="minorHAnsi"/>
          <w:szCs w:val="22"/>
        </w:rPr>
      </w:pPr>
    </w:p>
    <w:p w:rsidR="00A77CFE" w:rsidRPr="00A77CFE" w:rsidRDefault="00A77CFE" w:rsidP="00A77CFE">
      <w:pPr>
        <w:spacing w:after="0" w:line="240" w:lineRule="auto"/>
        <w:rPr>
          <w:rFonts w:asciiTheme="minorHAnsi" w:hAnsiTheme="minorHAnsi"/>
          <w:szCs w:val="22"/>
        </w:rPr>
      </w:pPr>
    </w:p>
    <w:p w:rsidR="00A77CFE" w:rsidRPr="00A77CFE" w:rsidRDefault="00A77CFE" w:rsidP="00A77CFE">
      <w:pPr>
        <w:rPr>
          <w:rFonts w:asciiTheme="minorHAnsi" w:hAnsiTheme="minorHAnsi"/>
          <w:b/>
          <w:szCs w:val="22"/>
        </w:rPr>
      </w:pPr>
      <w:r w:rsidRPr="00A77CFE">
        <w:rPr>
          <w:rFonts w:asciiTheme="minorHAnsi" w:hAnsiTheme="minorHAnsi"/>
          <w:b/>
          <w:szCs w:val="22"/>
        </w:rPr>
        <w:br w:type="page"/>
      </w:r>
    </w:p>
    <w:p w:rsidR="00134748" w:rsidRPr="00A77CFE" w:rsidRDefault="00DF0BE6" w:rsidP="00A77CFE">
      <w:pPr>
        <w:spacing w:after="0" w:line="240" w:lineRule="auto"/>
        <w:rPr>
          <w:rFonts w:asciiTheme="minorHAnsi" w:hAnsiTheme="minorHAnsi"/>
          <w:szCs w:val="22"/>
        </w:rPr>
      </w:pPr>
      <w:proofErr w:type="spellStart"/>
      <w:proofErr w:type="gramStart"/>
      <w:r w:rsidRPr="00A77CFE">
        <w:rPr>
          <w:rFonts w:asciiTheme="minorHAnsi" w:hAnsiTheme="minorHAnsi"/>
          <w:b/>
          <w:szCs w:val="22"/>
        </w:rPr>
        <w:lastRenderedPageBreak/>
        <w:t>enVision</w:t>
      </w:r>
      <w:proofErr w:type="spellEnd"/>
      <w:proofErr w:type="gramEnd"/>
      <w:r w:rsidRPr="00A77CFE">
        <w:rPr>
          <w:rFonts w:asciiTheme="minorHAnsi" w:hAnsiTheme="minorHAnsi"/>
          <w:b/>
          <w:szCs w:val="22"/>
        </w:rPr>
        <w:t xml:space="preserve"> Math</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w:t>
      </w:r>
      <w:r w:rsidRPr="00A77CFE">
        <w:rPr>
          <w:rFonts w:asciiTheme="minorHAnsi" w:hAnsiTheme="minorHAnsi"/>
          <w:b/>
          <w:szCs w:val="22"/>
        </w:rPr>
        <w:t>Topic 1 lessons 1-6</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One to five</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w:t>
      </w:r>
      <w:r w:rsidRPr="00A77CFE">
        <w:rPr>
          <w:rFonts w:asciiTheme="minorHAnsi" w:hAnsiTheme="minorHAnsi"/>
          <w:b/>
          <w:szCs w:val="22"/>
        </w:rPr>
        <w:t>Topic 2 lesson 1-8</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Comparing and ordering 0-5</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-Topic 3 lesson 1-6</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Six to ten</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w:t>
      </w:r>
      <w:r w:rsidRPr="00A77CFE">
        <w:rPr>
          <w:rFonts w:asciiTheme="minorHAnsi" w:hAnsiTheme="minorHAnsi"/>
          <w:b/>
          <w:szCs w:val="22"/>
        </w:rPr>
        <w:t>Topic 4 lessons 1-9</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Comparing and ordering numbers 0-10</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-Topic 5 lessons 1-4</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Numbers to 20</w:t>
      </w:r>
    </w:p>
    <w:p w:rsidR="00134748" w:rsidRPr="00A77CFE" w:rsidRDefault="00134748" w:rsidP="00A77CFE">
      <w:pPr>
        <w:spacing w:after="0" w:line="240" w:lineRule="auto"/>
        <w:rPr>
          <w:rFonts w:asciiTheme="minorHAnsi" w:hAnsiTheme="minorHAnsi"/>
          <w:szCs w:val="22"/>
        </w:rPr>
      </w:pP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-Topic 6 lessons 1-6</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Numbers to 100</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b/>
          <w:szCs w:val="22"/>
        </w:rPr>
        <w:t>-Topic 10 lessons 1-4</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Composing numbers 11 to 19</w:t>
      </w:r>
    </w:p>
    <w:p w:rsidR="00134748" w:rsidRPr="00A77CFE" w:rsidRDefault="00134748" w:rsidP="00A77CFE">
      <w:pPr>
        <w:spacing w:after="0" w:line="240" w:lineRule="auto"/>
        <w:rPr>
          <w:rFonts w:asciiTheme="minorHAnsi" w:hAnsiTheme="minorHAnsi"/>
          <w:szCs w:val="22"/>
        </w:rPr>
      </w:pP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w:t>
      </w:r>
      <w:r w:rsidRPr="00A77CFE">
        <w:rPr>
          <w:rFonts w:asciiTheme="minorHAnsi" w:hAnsiTheme="minorHAnsi"/>
          <w:b/>
          <w:szCs w:val="22"/>
        </w:rPr>
        <w:t>Topic 11 lessons 1-5</w:t>
      </w:r>
    </w:p>
    <w:p w:rsidR="00134748" w:rsidRPr="00A77CFE" w:rsidRDefault="00DF0BE6" w:rsidP="00A77CFE">
      <w:pPr>
        <w:spacing w:after="0" w:line="240" w:lineRule="auto"/>
        <w:rPr>
          <w:rFonts w:asciiTheme="minorHAnsi" w:hAnsiTheme="minorHAnsi"/>
          <w:szCs w:val="22"/>
        </w:rPr>
      </w:pPr>
      <w:r w:rsidRPr="00A77CFE">
        <w:rPr>
          <w:rFonts w:asciiTheme="minorHAnsi" w:hAnsiTheme="minorHAnsi"/>
          <w:szCs w:val="22"/>
        </w:rPr>
        <w:t>Decomposing numbers 11-19</w:t>
      </w:r>
    </w:p>
    <w:p w:rsidR="00134748" w:rsidRPr="00A77CFE" w:rsidRDefault="00134748" w:rsidP="00A77CFE">
      <w:pPr>
        <w:spacing w:after="0" w:line="240" w:lineRule="auto"/>
        <w:rPr>
          <w:rFonts w:asciiTheme="minorHAnsi" w:hAnsiTheme="minorHAnsi"/>
          <w:szCs w:val="22"/>
        </w:rPr>
      </w:pPr>
    </w:p>
    <w:p w:rsidR="00134748" w:rsidRPr="00A77CFE" w:rsidRDefault="00D24F33" w:rsidP="00A77CFE">
      <w:pPr>
        <w:spacing w:after="0" w:line="240" w:lineRule="auto"/>
        <w:rPr>
          <w:rFonts w:asciiTheme="minorHAnsi" w:hAnsiTheme="minorHAnsi"/>
          <w:szCs w:val="22"/>
        </w:rPr>
      </w:pPr>
      <w:hyperlink r:id="rId11"/>
    </w:p>
    <w:sectPr w:rsidR="00134748" w:rsidRPr="00A77CFE">
      <w:headerReference w:type="default" r:id="rId12"/>
      <w:footerReference w:type="default" r:id="rId13"/>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F33" w:rsidRDefault="00D24F33">
      <w:pPr>
        <w:spacing w:after="0" w:line="240" w:lineRule="auto"/>
      </w:pPr>
      <w:r>
        <w:separator/>
      </w:r>
    </w:p>
  </w:endnote>
  <w:endnote w:type="continuationSeparator" w:id="0">
    <w:p w:rsidR="00D24F33" w:rsidRDefault="00D24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748" w:rsidRDefault="00DF0BE6">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CC18CE">
      <w:rPr>
        <w:noProof/>
      </w:rPr>
      <w:t>1</w:t>
    </w:r>
    <w:r>
      <w:fldChar w:fldCharType="end"/>
    </w:r>
  </w:p>
  <w:p w:rsidR="00134748" w:rsidRDefault="00134748">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F33" w:rsidRDefault="00D24F33">
      <w:pPr>
        <w:spacing w:after="0" w:line="240" w:lineRule="auto"/>
      </w:pPr>
      <w:r>
        <w:separator/>
      </w:r>
    </w:p>
  </w:footnote>
  <w:footnote w:type="continuationSeparator" w:id="0">
    <w:p w:rsidR="00D24F33" w:rsidRDefault="00D24F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CFE" w:rsidRDefault="00A77CFE" w:rsidP="00A77CFE">
    <w:pPr>
      <w:spacing w:after="0" w:line="240" w:lineRule="auto"/>
      <w:jc w:val="center"/>
    </w:pPr>
    <w:r>
      <w:rPr>
        <w:b/>
        <w:sz w:val="44"/>
      </w:rPr>
      <w:t xml:space="preserve">Unit Planning Guide: </w:t>
    </w:r>
    <w:r w:rsidRPr="00A77CFE">
      <w:rPr>
        <w:b/>
        <w:sz w:val="44"/>
        <w:u w:val="single"/>
      </w:rPr>
      <w:t>Grade K</w:t>
    </w:r>
    <w:r>
      <w:rPr>
        <w:b/>
        <w:sz w:val="44"/>
      </w:rPr>
      <w:t xml:space="preserve"> Unit </w:t>
    </w:r>
    <w:r w:rsidRPr="00A77CFE">
      <w:rPr>
        <w:b/>
        <w:sz w:val="44"/>
        <w:u w:val="single"/>
      </w:rPr>
      <w:t>2</w:t>
    </w:r>
    <w:r>
      <w:rPr>
        <w:b/>
        <w:sz w:val="44"/>
      </w:rPr>
      <w:t xml:space="preserve"> of </w:t>
    </w:r>
    <w:r w:rsidRPr="00A77CFE">
      <w:rPr>
        <w:b/>
        <w:sz w:val="44"/>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98D"/>
    <w:multiLevelType w:val="hybridMultilevel"/>
    <w:tmpl w:val="E9867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54E02"/>
    <w:multiLevelType w:val="hybridMultilevel"/>
    <w:tmpl w:val="D5C8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B77D2"/>
    <w:multiLevelType w:val="hybridMultilevel"/>
    <w:tmpl w:val="F6FA7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F76D8"/>
    <w:multiLevelType w:val="multilevel"/>
    <w:tmpl w:val="FE1E569E"/>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12EB7C2A"/>
    <w:multiLevelType w:val="hybridMultilevel"/>
    <w:tmpl w:val="78DAD686"/>
    <w:lvl w:ilvl="0" w:tplc="F9E8BB02">
      <w:start w:val="1"/>
      <w:numFmt w:val="decimal"/>
      <w:lvlText w:val="M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4D0999"/>
    <w:multiLevelType w:val="multilevel"/>
    <w:tmpl w:val="BFE2D054"/>
    <w:lvl w:ilvl="0">
      <w:start w:val="1"/>
      <w:numFmt w:val="decimal"/>
      <w:lvlText w:val="MP.%1"/>
      <w:lvlJc w:val="right"/>
      <w:pPr>
        <w:ind w:left="1080" w:firstLine="720"/>
      </w:pPr>
      <w:rPr>
        <w:rFonts w:ascii="Arial" w:eastAsia="Arial" w:hAnsi="Arial" w:cs="Arial"/>
        <w:b w:val="0"/>
        <w:i w:val="0"/>
        <w:vertAlign w:val="baseline"/>
      </w:rPr>
    </w:lvl>
    <w:lvl w:ilvl="1">
      <w:start w:val="1"/>
      <w:numFmt w:val="lowerLetter"/>
      <w:lvlText w:val="%2."/>
      <w:lvlJc w:val="left"/>
      <w:pPr>
        <w:ind w:left="1800" w:firstLine="1440"/>
      </w:pPr>
      <w:rPr>
        <w:rFonts w:ascii="Arial" w:eastAsia="Arial" w:hAnsi="Arial" w:cs="Arial"/>
        <w:vertAlign w:val="baseline"/>
      </w:rPr>
    </w:lvl>
    <w:lvl w:ilvl="2">
      <w:start w:val="1"/>
      <w:numFmt w:val="lowerRoman"/>
      <w:lvlText w:val="%3."/>
      <w:lvlJc w:val="right"/>
      <w:pPr>
        <w:ind w:left="2520" w:firstLine="2340"/>
      </w:pPr>
      <w:rPr>
        <w:rFonts w:ascii="Arial" w:eastAsia="Arial" w:hAnsi="Arial" w:cs="Arial"/>
        <w:vertAlign w:val="baseline"/>
      </w:rPr>
    </w:lvl>
    <w:lvl w:ilvl="3">
      <w:start w:val="1"/>
      <w:numFmt w:val="decimal"/>
      <w:lvlText w:val="%4."/>
      <w:lvlJc w:val="left"/>
      <w:pPr>
        <w:ind w:left="3240" w:firstLine="2880"/>
      </w:pPr>
      <w:rPr>
        <w:rFonts w:ascii="Arial" w:eastAsia="Arial" w:hAnsi="Arial" w:cs="Arial"/>
        <w:vertAlign w:val="baseline"/>
      </w:rPr>
    </w:lvl>
    <w:lvl w:ilvl="4">
      <w:start w:val="1"/>
      <w:numFmt w:val="lowerLetter"/>
      <w:lvlText w:val="%5."/>
      <w:lvlJc w:val="left"/>
      <w:pPr>
        <w:ind w:left="3960" w:firstLine="3600"/>
      </w:pPr>
      <w:rPr>
        <w:rFonts w:ascii="Arial" w:eastAsia="Arial" w:hAnsi="Arial" w:cs="Arial"/>
        <w:vertAlign w:val="baseline"/>
      </w:rPr>
    </w:lvl>
    <w:lvl w:ilvl="5">
      <w:start w:val="1"/>
      <w:numFmt w:val="lowerRoman"/>
      <w:lvlText w:val="%6."/>
      <w:lvlJc w:val="right"/>
      <w:pPr>
        <w:ind w:left="4680" w:firstLine="4500"/>
      </w:pPr>
      <w:rPr>
        <w:rFonts w:ascii="Arial" w:eastAsia="Arial" w:hAnsi="Arial" w:cs="Arial"/>
        <w:vertAlign w:val="baseline"/>
      </w:rPr>
    </w:lvl>
    <w:lvl w:ilvl="6">
      <w:start w:val="1"/>
      <w:numFmt w:val="decimal"/>
      <w:lvlText w:val="%7."/>
      <w:lvlJc w:val="left"/>
      <w:pPr>
        <w:ind w:left="5400" w:firstLine="5040"/>
      </w:pPr>
      <w:rPr>
        <w:rFonts w:ascii="Arial" w:eastAsia="Arial" w:hAnsi="Arial" w:cs="Arial"/>
        <w:vertAlign w:val="baseline"/>
      </w:rPr>
    </w:lvl>
    <w:lvl w:ilvl="7">
      <w:start w:val="1"/>
      <w:numFmt w:val="lowerLetter"/>
      <w:lvlText w:val="%8."/>
      <w:lvlJc w:val="left"/>
      <w:pPr>
        <w:ind w:left="6120" w:firstLine="5760"/>
      </w:pPr>
      <w:rPr>
        <w:rFonts w:ascii="Arial" w:eastAsia="Arial" w:hAnsi="Arial" w:cs="Arial"/>
        <w:vertAlign w:val="baseline"/>
      </w:rPr>
    </w:lvl>
    <w:lvl w:ilvl="8">
      <w:start w:val="1"/>
      <w:numFmt w:val="lowerRoman"/>
      <w:lvlText w:val="%9."/>
      <w:lvlJc w:val="right"/>
      <w:pPr>
        <w:ind w:left="6840" w:firstLine="6660"/>
      </w:pPr>
      <w:rPr>
        <w:rFonts w:ascii="Arial" w:eastAsia="Arial" w:hAnsi="Arial" w:cs="Arial"/>
        <w:vertAlign w:val="baseline"/>
      </w:rPr>
    </w:lvl>
  </w:abstractNum>
  <w:abstractNum w:abstractNumId="6">
    <w:nsid w:val="221B22B6"/>
    <w:multiLevelType w:val="hybridMultilevel"/>
    <w:tmpl w:val="9E303652"/>
    <w:lvl w:ilvl="0" w:tplc="8EC48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937626"/>
    <w:multiLevelType w:val="multilevel"/>
    <w:tmpl w:val="A6743EDA"/>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360" w:firstLine="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8">
    <w:nsid w:val="37160D23"/>
    <w:multiLevelType w:val="hybridMultilevel"/>
    <w:tmpl w:val="598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6E7641"/>
    <w:multiLevelType w:val="multilevel"/>
    <w:tmpl w:val="ECF2BB6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3F2072BD"/>
    <w:multiLevelType w:val="hybridMultilevel"/>
    <w:tmpl w:val="01069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671E19"/>
    <w:multiLevelType w:val="multilevel"/>
    <w:tmpl w:val="D504A2F8"/>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613E62AE"/>
    <w:multiLevelType w:val="hybridMultilevel"/>
    <w:tmpl w:val="D668F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8E55F4"/>
    <w:multiLevelType w:val="multilevel"/>
    <w:tmpl w:val="8E5E471A"/>
    <w:lvl w:ilvl="0">
      <w:start w:val="1"/>
      <w:numFmt w:val="bullet"/>
      <w:lvlText w:val="o"/>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360" w:firstLine="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num w:numId="1">
    <w:abstractNumId w:val="5"/>
  </w:num>
  <w:num w:numId="2">
    <w:abstractNumId w:val="13"/>
  </w:num>
  <w:num w:numId="3">
    <w:abstractNumId w:val="3"/>
  </w:num>
  <w:num w:numId="4">
    <w:abstractNumId w:val="7"/>
  </w:num>
  <w:num w:numId="5">
    <w:abstractNumId w:val="11"/>
  </w:num>
  <w:num w:numId="6">
    <w:abstractNumId w:val="9"/>
  </w:num>
  <w:num w:numId="7">
    <w:abstractNumId w:val="10"/>
  </w:num>
  <w:num w:numId="8">
    <w:abstractNumId w:val="4"/>
  </w:num>
  <w:num w:numId="9">
    <w:abstractNumId w:val="6"/>
  </w:num>
  <w:num w:numId="10">
    <w:abstractNumId w:val="0"/>
  </w:num>
  <w:num w:numId="11">
    <w:abstractNumId w:val="2"/>
  </w:num>
  <w:num w:numId="12">
    <w:abstractNumId w:val="1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34748"/>
    <w:rsid w:val="000E1C52"/>
    <w:rsid w:val="00134748"/>
    <w:rsid w:val="00A77CFE"/>
    <w:rsid w:val="00CC18CE"/>
    <w:rsid w:val="00D24F33"/>
    <w:rsid w:val="00DF0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Header">
    <w:name w:val="header"/>
    <w:basedOn w:val="Normal"/>
    <w:link w:val="HeaderChar"/>
    <w:uiPriority w:val="99"/>
    <w:unhideWhenUsed/>
    <w:rsid w:val="00A77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CFE"/>
  </w:style>
  <w:style w:type="paragraph" w:styleId="Footer">
    <w:name w:val="footer"/>
    <w:basedOn w:val="Normal"/>
    <w:link w:val="FooterChar"/>
    <w:uiPriority w:val="99"/>
    <w:unhideWhenUsed/>
    <w:rsid w:val="00A77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CFE"/>
  </w:style>
  <w:style w:type="paragraph" w:styleId="ListParagraph">
    <w:name w:val="List Paragraph"/>
    <w:basedOn w:val="Normal"/>
    <w:uiPriority w:val="34"/>
    <w:qFormat/>
    <w:rsid w:val="00A77C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Header">
    <w:name w:val="header"/>
    <w:basedOn w:val="Normal"/>
    <w:link w:val="HeaderChar"/>
    <w:uiPriority w:val="99"/>
    <w:unhideWhenUsed/>
    <w:rsid w:val="00A77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CFE"/>
  </w:style>
  <w:style w:type="paragraph" w:styleId="Footer">
    <w:name w:val="footer"/>
    <w:basedOn w:val="Normal"/>
    <w:link w:val="FooterChar"/>
    <w:uiPriority w:val="99"/>
    <w:unhideWhenUsed/>
    <w:rsid w:val="00A77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CFE"/>
  </w:style>
  <w:style w:type="paragraph" w:styleId="ListParagraph">
    <w:name w:val="List Paragraph"/>
    <w:basedOn w:val="Normal"/>
    <w:uiPriority w:val="34"/>
    <w:qFormat/>
    <w:rsid w:val="00A77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llustrativemathematics.org/illustrations/1149"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llustrativemathematics.org/illustrations/11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5mathteachingresources.com/kindergarten-math-activities.html" TargetMode="External"/><Relationship Id="rId4" Type="http://schemas.openxmlformats.org/officeDocument/2006/relationships/settings" Target="settings.xml"/><Relationship Id="rId9" Type="http://schemas.openxmlformats.org/officeDocument/2006/relationships/hyperlink" Target="http://www.illustrativemathematics.org/illustrations/114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Math Kindergarten Unit 2.docx</vt:lpstr>
    </vt:vector>
  </TitlesOfParts>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Kindergarten Unit 2.docx</dc:title>
  <cp:lastModifiedBy>Thompson, Tamisha</cp:lastModifiedBy>
  <cp:revision>3</cp:revision>
  <dcterms:created xsi:type="dcterms:W3CDTF">2014-06-11T13:09:00Z</dcterms:created>
  <dcterms:modified xsi:type="dcterms:W3CDTF">2014-06-11T15:15:00Z</dcterms:modified>
</cp:coreProperties>
</file>